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37624CB7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proofErr w:type="gramStart"/>
      <w:r w:rsidR="001527BA">
        <w:rPr>
          <w:rFonts w:ascii="標楷體" w:eastAsia="標楷體" w:hAnsi="標楷體" w:cs="新細明體" w:hint="eastAsia"/>
          <w:b/>
          <w:bCs/>
          <w:sz w:val="32"/>
        </w:rPr>
        <w:t>休觀</w:t>
      </w:r>
      <w:proofErr w:type="gramEnd"/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1F687E20" w:rsidR="00ED090F" w:rsidRPr="009C74FC" w:rsidRDefault="00865DAF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ZZU999020411315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63EFFE0B" w:rsidR="00ED090F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23B5E6F6" w:rsidR="00ED090F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C74FC">
              <w:rPr>
                <w:rFonts w:ascii="標楷體" w:eastAsia="標楷體" w:hAnsi="標楷體" w:hint="eastAsia"/>
                <w:color w:val="000000"/>
                <w:shd w:val="clear" w:color="auto" w:fill="DDD4F1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77000D10" w:rsidR="00ED090F" w:rsidRPr="009C74FC" w:rsidRDefault="00865DAF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C74FC">
              <w:rPr>
                <w:rFonts w:ascii="標楷體" w:eastAsia="標楷體" w:hAnsi="標楷體" w:hint="eastAsia"/>
                <w:color w:val="000000"/>
                <w:shd w:val="clear" w:color="auto" w:fill="DDD4F1"/>
              </w:rPr>
              <w:t>一</w:t>
            </w:r>
            <w:proofErr w:type="gramEnd"/>
            <w:r w:rsidRPr="009C74FC">
              <w:rPr>
                <w:rFonts w:ascii="標楷體" w:eastAsia="標楷體" w:hAnsi="標楷體" w:hint="eastAsia"/>
                <w:color w:val="000000"/>
                <w:shd w:val="clear" w:color="auto" w:fill="DDD4F1"/>
              </w:rPr>
              <w:t>C</w:t>
            </w:r>
            <w:proofErr w:type="gramStart"/>
            <w:r w:rsidRPr="009C74FC">
              <w:rPr>
                <w:rFonts w:ascii="標楷體" w:eastAsia="標楷體" w:hAnsi="標楷體" w:hint="eastAsia"/>
                <w:color w:val="000000"/>
                <w:shd w:val="clear" w:color="auto" w:fill="DDD4F1"/>
              </w:rPr>
              <w:t>一</w:t>
            </w:r>
            <w:proofErr w:type="gramEnd"/>
            <w:r w:rsidRPr="009C74FC">
              <w:rPr>
                <w:rFonts w:ascii="標楷體" w:eastAsia="標楷體" w:hAnsi="標楷體" w:hint="eastAsia"/>
                <w:color w:val="000000"/>
                <w:shd w:val="clear" w:color="auto" w:fill="DDD4F1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08F1E60F" w:rsidR="00ED090F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C74FC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2A74BD14" w:rsidR="00ED090F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陳冠榮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6257747A" w:rsidR="00C10881" w:rsidRPr="009C74FC" w:rsidRDefault="00865DAF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ZZU110050511315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72202ADD" w:rsidR="00C10881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人文社會專題探討(遠距教學)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7228B78A" w:rsidR="00C10881" w:rsidRPr="009C74FC" w:rsidRDefault="009C74F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C74FC">
              <w:rPr>
                <w:rFonts w:ascii="標楷體" w:eastAsia="標楷體" w:hAnsi="標楷體" w:hint="eastAsia"/>
                <w:color w:val="000000"/>
                <w:shd w:val="clear" w:color="auto" w:fill="E6E6FA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26D23D82" w:rsidR="00C10881" w:rsidRPr="009C74FC" w:rsidRDefault="009C74FC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C74FC">
              <w:rPr>
                <w:rFonts w:ascii="標楷體" w:eastAsia="標楷體" w:hAnsi="標楷體" w:hint="eastAsia"/>
                <w:color w:val="000000"/>
                <w:shd w:val="clear" w:color="auto" w:fill="E6E6FA"/>
              </w:rPr>
              <w:t>一</w:t>
            </w:r>
            <w:proofErr w:type="gramEnd"/>
            <w:r w:rsidRPr="009C74FC">
              <w:rPr>
                <w:rFonts w:ascii="標楷體" w:eastAsia="標楷體" w:hAnsi="標楷體" w:hint="eastAsia"/>
                <w:color w:val="000000"/>
                <w:shd w:val="clear" w:color="auto" w:fill="E6E6FA"/>
              </w:rPr>
              <w:t>A</w:t>
            </w:r>
            <w:proofErr w:type="gramStart"/>
            <w:r w:rsidRPr="009C74FC">
              <w:rPr>
                <w:rFonts w:ascii="標楷體" w:eastAsia="標楷體" w:hAnsi="標楷體" w:hint="eastAsia"/>
                <w:color w:val="000000"/>
                <w:shd w:val="clear" w:color="auto" w:fill="E6E6FA"/>
              </w:rPr>
              <w:t>一</w:t>
            </w:r>
            <w:proofErr w:type="gramEnd"/>
            <w:r w:rsidRPr="009C74FC">
              <w:rPr>
                <w:rFonts w:ascii="標楷體" w:eastAsia="標楷體" w:hAnsi="標楷體" w:hint="eastAsia"/>
                <w:color w:val="000000"/>
                <w:shd w:val="clear" w:color="auto" w:fill="E6E6FA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43137CCE" w:rsidR="00C10881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C74FC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04D6DAB0" w:rsidR="00C10881" w:rsidRPr="009C74FC" w:rsidRDefault="00865DA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Pr="009C74FC">
                <w:rPr>
                  <w:rStyle w:val="a7"/>
                  <w:rFonts w:ascii="標楷體" w:eastAsia="標楷體" w:hAnsi="標楷體" w:hint="eastAsia"/>
                  <w:color w:val="000000"/>
                  <w:shd w:val="clear" w:color="auto" w:fill="E6E6FA"/>
                </w:rPr>
                <w:t>朱倩儀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36C08721" w:rsidR="007A7B3F" w:rsidRPr="00865DAF" w:rsidRDefault="00A950D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Pr="00865DAF">
                <w:rPr>
                  <w:rStyle w:val="a7"/>
                  <w:rFonts w:ascii="標楷體" w:eastAsia="標楷體" w:hAnsi="標楷體" w:hint="eastAsia"/>
                  <w:color w:val="AC0070"/>
                </w:rPr>
                <w:t>LRU253030111315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14F0187F" w:rsidR="007A7B3F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會展產業概論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0B6EB93C" w:rsidR="007A7B3F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2BB1D565" w:rsidR="007A7B3F" w:rsidRPr="00865DAF" w:rsidRDefault="00A950D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865DAF">
              <w:rPr>
                <w:rFonts w:ascii="標楷體" w:eastAsia="標楷體" w:hAnsi="標楷體" w:hint="eastAsia"/>
                <w:color w:val="000000"/>
              </w:rPr>
              <w:t>7一8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31C4EA05" w:rsidR="007A7B3F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6A2039C4" w:rsidR="007A7B3F" w:rsidRPr="00865DAF" w:rsidRDefault="007A7B3F" w:rsidP="007C3D7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3ACF11C9" w:rsidR="00D418D9" w:rsidRPr="00865DAF" w:rsidRDefault="00A950D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4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LRU261050111315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639E1BFE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5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休憩活動推廣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0C0E0D61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7DA51B83" w:rsidR="00D418D9" w:rsidRPr="00865DAF" w:rsidRDefault="00A950D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865DAF">
              <w:rPr>
                <w:rFonts w:ascii="標楷體" w:eastAsia="標楷體" w:hAnsi="標楷體" w:hint="eastAsia"/>
                <w:color w:val="000000"/>
              </w:rPr>
              <w:t>5一6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57523604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6FA63BD4" w:rsidR="00D418D9" w:rsidRPr="00865DAF" w:rsidRDefault="00A950D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6" w:history="1">
              <w:r w:rsidRPr="00865DAF">
                <w:rPr>
                  <w:rStyle w:val="a7"/>
                  <w:rFonts w:ascii="標楷體" w:eastAsia="標楷體" w:hAnsi="標楷體" w:hint="eastAsia"/>
                  <w:color w:val="AC0070"/>
                </w:rPr>
                <w:t>呂友銘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643F58FF" w:rsidR="00D418D9" w:rsidRPr="00865DAF" w:rsidRDefault="00A950D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7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LRU308040111315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4B0298E3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8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郵輪旅遊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344C1329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4FF84915" w:rsidR="00D418D9" w:rsidRPr="00865DAF" w:rsidRDefault="00A950D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865DAF">
              <w:rPr>
                <w:rFonts w:ascii="標楷體" w:eastAsia="標楷體" w:hAnsi="標楷體" w:hint="eastAsia"/>
                <w:color w:val="000000"/>
              </w:rPr>
              <w:t>3一4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6587EA27" w:rsidR="00D418D9" w:rsidRPr="00865DAF" w:rsidRDefault="00A950D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3002FCA2" w:rsidR="00D418D9" w:rsidRPr="00865DAF" w:rsidRDefault="00A950D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9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高偉傑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2BA0EF3A" w:rsidR="00D418D9" w:rsidRPr="00865DAF" w:rsidRDefault="00865DAF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0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LRU289010311315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2A5FD1A6" w:rsidR="00D418D9" w:rsidRPr="00865DAF" w:rsidRDefault="00865DA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1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休閒產業專題實務（一）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3D249016" w:rsidR="00D418D9" w:rsidRPr="00865DAF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674780C9" w:rsidR="00D418D9" w:rsidRPr="00865DAF" w:rsidRDefault="00D418D9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38FA9397" w:rsidR="00D418D9" w:rsidRPr="00865DAF" w:rsidRDefault="00865DA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58990183" w:rsidR="00D418D9" w:rsidRPr="00865DAF" w:rsidRDefault="00865DAF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2" w:history="1">
              <w:proofErr w:type="gramStart"/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郭玟</w:t>
              </w:r>
              <w:proofErr w:type="gramEnd"/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琳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352BC883" w:rsidR="00C17EC3" w:rsidRPr="00865DAF" w:rsidRDefault="00865DAF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3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LRU309010111315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07545FA1" w:rsidR="00C17EC3" w:rsidRPr="00865DAF" w:rsidRDefault="00865DAF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4" w:history="1"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餐旅門市管理實務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1C7E87FA" w:rsidR="00C17EC3" w:rsidRPr="00865DAF" w:rsidRDefault="00865DAF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2EC1F15B" w:rsidR="00C17EC3" w:rsidRPr="00865DAF" w:rsidRDefault="00865DAF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DAF">
              <w:rPr>
                <w:rFonts w:ascii="標楷體" w:eastAsia="標楷體" w:hAnsi="標楷體" w:hint="eastAsia"/>
                <w:color w:val="000000"/>
              </w:rPr>
              <w:t>四A四B四C四D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3D3334D9" w:rsidR="00C17EC3" w:rsidRPr="00865DAF" w:rsidRDefault="00865DAF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325D2720" w:rsidR="00C17EC3" w:rsidRPr="00865DAF" w:rsidRDefault="00865DAF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5" w:history="1">
              <w:proofErr w:type="gramStart"/>
              <w:r w:rsidRPr="00865DAF">
                <w:rPr>
                  <w:rStyle w:val="a7"/>
                  <w:rFonts w:ascii="標楷體" w:eastAsia="標楷體" w:hAnsi="標楷體" w:hint="eastAsia"/>
                  <w:color w:val="000000"/>
                </w:rPr>
                <w:t>高任首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4F930D6C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9C74FC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18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5407B7E8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9C74FC">
              <w:rPr>
                <w:rFonts w:ascii="標楷體" w:eastAsia="標楷體" w:hAnsi="新細明體" w:hint="eastAsia"/>
                <w:b/>
                <w:bCs/>
                <w:u w:val="single"/>
              </w:rPr>
              <w:t>18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9C74FC">
              <w:rPr>
                <w:rFonts w:ascii="標楷體" w:eastAsia="標楷體" w:hAnsi="新細明體" w:hint="eastAsia"/>
                <w:b/>
                <w:bCs/>
                <w:u w:val="single"/>
              </w:rPr>
              <w:t>27</w:t>
            </w:r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76223A16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9C74FC">
              <w:rPr>
                <w:rFonts w:ascii="標楷體" w:eastAsia="標楷體" w:hAnsi="新細明體" w:hint="eastAsia"/>
                <w:b/>
                <w:bCs/>
                <w:u w:val="single"/>
              </w:rPr>
              <w:t>29</w:t>
            </w:r>
            <w:bookmarkStart w:id="0" w:name="_GoBack"/>
            <w:bookmarkEnd w:id="0"/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2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6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27BA"/>
    <w:rsid w:val="00156BBF"/>
    <w:rsid w:val="00175DE9"/>
    <w:rsid w:val="00177B9F"/>
    <w:rsid w:val="0019396B"/>
    <w:rsid w:val="001B703E"/>
    <w:rsid w:val="001C641B"/>
    <w:rsid w:val="001C6FE8"/>
    <w:rsid w:val="001E0482"/>
    <w:rsid w:val="00226318"/>
    <w:rsid w:val="00266251"/>
    <w:rsid w:val="002948DB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65DAF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A57C2"/>
    <w:rsid w:val="009B4512"/>
    <w:rsid w:val="009C74FC"/>
    <w:rsid w:val="009F11B8"/>
    <w:rsid w:val="009F5DCA"/>
    <w:rsid w:val="00A1493C"/>
    <w:rsid w:val="00A5040F"/>
    <w:rsid w:val="00A50836"/>
    <w:rsid w:val="00A51E9C"/>
    <w:rsid w:val="00A75578"/>
    <w:rsid w:val="00A950D3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DjxLS8vzN2aGt4S0eCD7zg==');" TargetMode="External"/><Relationship Id="rId13" Type="http://schemas.openxmlformats.org/officeDocument/2006/relationships/hyperlink" Target="https://info.stu.edu.tw/ACA/student/QueryAGECourse/courseinfo.asp?QmMA2kq5xA4e2T0oJAYrkQ==" TargetMode="External"/><Relationship Id="rId18" Type="http://schemas.openxmlformats.org/officeDocument/2006/relationships/hyperlink" Target="https://info.stu.edu.tw/ACA/student/QueryAGECourse/courseinfo.asp?NjZsjwwt3cxs2yvkT1rV5g==" TargetMode="External"/><Relationship Id="rId26" Type="http://schemas.openxmlformats.org/officeDocument/2006/relationships/hyperlink" Target="mailto:&#23567;s+&#23416;&#21729;&#32232;&#34399;@stu.edu.t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student/QueryAGECourse/courseinfo.asp?SjfYru45BezUym23DC/bMg==" TargetMode="External"/><Relationship Id="rId7" Type="http://schemas.openxmlformats.org/officeDocument/2006/relationships/hyperlink" Target="https://info.stu.edu.tw/ACA/student/QueryAGECourse/courseinfo.asp?R+iYS4PDQYoT6uyFK6UtDA==" TargetMode="External"/><Relationship Id="rId12" Type="http://schemas.openxmlformats.org/officeDocument/2006/relationships/hyperlink" Target="https://info.stu.edu.tw/ACA/teacher/Syllabus/CourseQuery.asp?coursecode=LRU253030111315" TargetMode="External"/><Relationship Id="rId17" Type="http://schemas.openxmlformats.org/officeDocument/2006/relationships/hyperlink" Target="https://info.stu.edu.tw/ACA/teacher/Syllabus/CourseQuery.asp?coursecode=LRU308040111315" TargetMode="External"/><Relationship Id="rId25" Type="http://schemas.openxmlformats.org/officeDocument/2006/relationships/hyperlink" Target="javascript:showinfo('ECJJMgil8pBOCJ7w2NpiZA==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info('Vqb7vdQSjzU7RgdKkWw8QQ==');" TargetMode="External"/><Relationship Id="rId20" Type="http://schemas.openxmlformats.org/officeDocument/2006/relationships/hyperlink" Target="https://info.stu.edu.tw/ACA/teacher/Syllabus/CourseQuery.asp?coursecode=LRU289010311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411315" TargetMode="External"/><Relationship Id="rId11" Type="http://schemas.openxmlformats.org/officeDocument/2006/relationships/hyperlink" Target="javascript:showinfo('N/8VLc2xlTe3CyFfhyiiXw==');" TargetMode="External"/><Relationship Id="rId24" Type="http://schemas.openxmlformats.org/officeDocument/2006/relationships/hyperlink" Target="https://info.stu.edu.tw/ACA/student/QueryAGECourse/courseinfo.asp?4G5I48Nk56v1Lpxt6u6aSw=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student/QueryAGECourse/courseinfo.asp?mwKi4WRCHOhnApKZoHY5Sw==" TargetMode="External"/><Relationship Id="rId23" Type="http://schemas.openxmlformats.org/officeDocument/2006/relationships/hyperlink" Target="https://info.stu.edu.tw/ACA/teacher/Syllabus/CourseQuery.asp?coursecode=LRU3090101113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stu.edu.tw/ACA/student/QueryAGECourse/courseinfo.asp?LgOeWydvti5/Td+hU/2a/Q==" TargetMode="External"/><Relationship Id="rId19" Type="http://schemas.openxmlformats.org/officeDocument/2006/relationships/hyperlink" Target="javascript:showinfo('Gy9xvW9g9CSEaP9mSVOrUw=='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511315" TargetMode="External"/><Relationship Id="rId14" Type="http://schemas.openxmlformats.org/officeDocument/2006/relationships/hyperlink" Target="https://info.stu.edu.tw/ACA/teacher/Syllabus/CourseQuery.asp?coursecode=LRU261050111315" TargetMode="External"/><Relationship Id="rId22" Type="http://schemas.openxmlformats.org/officeDocument/2006/relationships/hyperlink" Target="javascript:showinfo('4IVB95XTcUXdc6AXtnwRRw=='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2024-07-12T04:41:00Z</cp:lastPrinted>
  <dcterms:created xsi:type="dcterms:W3CDTF">2024-07-23T04:02:00Z</dcterms:created>
  <dcterms:modified xsi:type="dcterms:W3CDTF">2024-07-23T06:40:00Z</dcterms:modified>
</cp:coreProperties>
</file>